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sz w:val="22"/>
        </w:rPr>
      </w:pPr>
      <w:r>
        <w:rPr>
          <w:rFonts w:hint="eastAsia" w:ascii="微软雅黑" w:hAnsi="微软雅黑" w:eastAsia="微软雅黑"/>
          <w:b/>
          <w:sz w:val="22"/>
        </w:rPr>
        <w:t>附件三：</w:t>
      </w:r>
    </w:p>
    <w:p>
      <w:pPr>
        <w:rPr>
          <w:rFonts w:ascii="微软雅黑" w:hAnsi="微软雅黑" w:eastAsia="微软雅黑"/>
          <w:b/>
          <w:sz w:val="22"/>
        </w:rPr>
      </w:pPr>
    </w:p>
    <w:p>
      <w:pPr>
        <w:spacing w:line="440" w:lineRule="exact"/>
        <w:ind w:firstLine="440" w:firstLineChars="200"/>
        <w:rPr>
          <w:rFonts w:ascii="微软雅黑" w:hAnsi="微软雅黑" w:eastAsia="微软雅黑"/>
          <w:b/>
          <w:sz w:val="22"/>
        </w:rPr>
      </w:pPr>
      <w:r>
        <w:rPr>
          <w:rFonts w:hint="eastAsia" w:ascii="微软雅黑" w:hAnsi="微软雅黑" w:eastAsia="微软雅黑"/>
          <w:b/>
          <w:sz w:val="22"/>
        </w:rPr>
        <w:t>供应商评分标准：</w:t>
      </w:r>
    </w:p>
    <w:p>
      <w:pPr>
        <w:spacing w:line="440" w:lineRule="exact"/>
        <w:ind w:firstLine="440" w:firstLineChars="200"/>
        <w:rPr>
          <w:rFonts w:ascii="微软雅黑" w:hAnsi="微软雅黑" w:eastAsia="微软雅黑"/>
          <w:sz w:val="22"/>
        </w:rPr>
      </w:pPr>
      <w:r>
        <w:rPr>
          <w:rFonts w:hint="eastAsia" w:ascii="微软雅黑" w:hAnsi="微软雅黑" w:eastAsia="微软雅黑"/>
          <w:sz w:val="22"/>
        </w:rPr>
        <w:t>1.以评审委员会成员打分的平均值为准，计算最后得分。</w:t>
      </w:r>
    </w:p>
    <w:p>
      <w:pPr>
        <w:spacing w:line="440" w:lineRule="exact"/>
        <w:ind w:firstLine="440" w:firstLineChars="200"/>
        <w:rPr>
          <w:rFonts w:ascii="微软雅黑" w:hAnsi="微软雅黑" w:eastAsia="微软雅黑"/>
          <w:sz w:val="22"/>
        </w:rPr>
      </w:pPr>
      <w:r>
        <w:rPr>
          <w:rFonts w:hint="eastAsia" w:ascii="微软雅黑" w:hAnsi="微软雅黑" w:eastAsia="微软雅黑"/>
          <w:sz w:val="22"/>
        </w:rPr>
        <w:t>2.评分标准：以最后平均分的总值最高者为中标单位。</w:t>
      </w:r>
    </w:p>
    <w:p>
      <w:pPr>
        <w:spacing w:line="440" w:lineRule="exact"/>
        <w:ind w:firstLine="440" w:firstLineChars="200"/>
        <w:rPr>
          <w:rFonts w:ascii="微软雅黑" w:hAnsi="微软雅黑" w:eastAsia="微软雅黑"/>
          <w:sz w:val="22"/>
        </w:rPr>
      </w:pPr>
      <w:r>
        <w:rPr>
          <w:rFonts w:hint="eastAsia" w:ascii="微软雅黑" w:hAnsi="微软雅黑" w:eastAsia="微软雅黑"/>
          <w:sz w:val="22"/>
        </w:rPr>
        <w:t>3.本项目拟选定1家供应商。</w:t>
      </w:r>
    </w:p>
    <w:p>
      <w:pPr>
        <w:spacing w:line="440" w:lineRule="exact"/>
        <w:ind w:firstLine="440" w:firstLineChars="200"/>
        <w:rPr>
          <w:rFonts w:ascii="微软雅黑" w:hAnsi="微软雅黑" w:eastAsia="微软雅黑"/>
          <w:sz w:val="22"/>
        </w:rPr>
      </w:pPr>
      <w:r>
        <w:rPr>
          <w:rFonts w:ascii="微软雅黑" w:hAnsi="微软雅黑" w:eastAsia="微软雅黑"/>
          <w:sz w:val="22"/>
        </w:rPr>
        <w:t>4.</w:t>
      </w:r>
      <w:r>
        <w:rPr>
          <w:rFonts w:hint="eastAsia" w:ascii="微软雅黑" w:hAnsi="微软雅黑" w:eastAsia="微软雅黑"/>
          <w:sz w:val="22"/>
        </w:rPr>
        <w:t>未按照附件二需求单提供投标方案的不予选择。</w:t>
      </w:r>
    </w:p>
    <w:p>
      <w:pPr>
        <w:spacing w:line="440" w:lineRule="exact"/>
        <w:ind w:firstLine="440" w:firstLineChars="200"/>
        <w:rPr>
          <w:rFonts w:ascii="微软雅黑" w:hAnsi="微软雅黑" w:eastAsia="微软雅黑"/>
          <w:sz w:val="22"/>
        </w:rPr>
      </w:pPr>
    </w:p>
    <w:tbl>
      <w:tblPr>
        <w:tblStyle w:val="2"/>
        <w:tblW w:w="8658"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60"/>
        <w:gridCol w:w="1690"/>
        <w:gridCol w:w="385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5"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序号</w:t>
            </w:r>
          </w:p>
        </w:tc>
        <w:tc>
          <w:tcPr>
            <w:tcW w:w="1460"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评分条款</w:t>
            </w:r>
          </w:p>
        </w:tc>
        <w:tc>
          <w:tcPr>
            <w:tcW w:w="1690"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标准分</w:t>
            </w:r>
          </w:p>
        </w:tc>
        <w:tc>
          <w:tcPr>
            <w:tcW w:w="3850"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评分标准</w:t>
            </w:r>
          </w:p>
        </w:tc>
        <w:tc>
          <w:tcPr>
            <w:tcW w:w="833"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25"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1</w:t>
            </w:r>
          </w:p>
        </w:tc>
        <w:tc>
          <w:tcPr>
            <w:tcW w:w="1460" w:type="dxa"/>
          </w:tcPr>
          <w:p>
            <w:pPr>
              <w:tabs>
                <w:tab w:val="left" w:pos="700"/>
              </w:tabs>
              <w:spacing w:line="440" w:lineRule="exact"/>
              <w:rPr>
                <w:rFonts w:ascii="微软雅黑" w:hAnsi="微软雅黑" w:eastAsia="微软雅黑"/>
                <w:color w:val="000000"/>
                <w:sz w:val="22"/>
              </w:rPr>
            </w:pPr>
            <w:r>
              <w:rPr>
                <w:rFonts w:hint="eastAsia" w:ascii="微软雅黑" w:hAnsi="微软雅黑" w:eastAsia="微软雅黑"/>
                <w:color w:val="000000"/>
                <w:sz w:val="22"/>
              </w:rPr>
              <w:t>投标报价</w:t>
            </w:r>
          </w:p>
        </w:tc>
        <w:tc>
          <w:tcPr>
            <w:tcW w:w="1690"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40分</w:t>
            </w:r>
          </w:p>
        </w:tc>
        <w:tc>
          <w:tcPr>
            <w:tcW w:w="3850" w:type="dxa"/>
          </w:tcPr>
          <w:p>
            <w:pPr>
              <w:tabs>
                <w:tab w:val="left" w:pos="700"/>
              </w:tabs>
              <w:spacing w:line="440" w:lineRule="exact"/>
              <w:rPr>
                <w:rFonts w:ascii="微软雅黑" w:hAnsi="微软雅黑" w:eastAsia="微软雅黑"/>
                <w:color w:val="000000"/>
                <w:sz w:val="22"/>
              </w:rPr>
            </w:pPr>
            <w:r>
              <w:rPr>
                <w:rFonts w:hint="eastAsia" w:ascii="微软雅黑" w:hAnsi="微软雅黑" w:eastAsia="微软雅黑"/>
                <w:color w:val="000000"/>
                <w:sz w:val="22"/>
              </w:rPr>
              <w:t>在满足学校需求的情况且投标价格最低的投标报价为评分基准价，价格分为满分40分。其他投标人价格分统一按照下列公式计算：投标报价得分=（评标基准价/投标报价）*40。</w:t>
            </w:r>
          </w:p>
        </w:tc>
        <w:tc>
          <w:tcPr>
            <w:tcW w:w="833"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25"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2</w:t>
            </w:r>
          </w:p>
        </w:tc>
        <w:tc>
          <w:tcPr>
            <w:tcW w:w="1460" w:type="dxa"/>
          </w:tcPr>
          <w:p>
            <w:pPr>
              <w:tabs>
                <w:tab w:val="left" w:pos="700"/>
              </w:tabs>
              <w:spacing w:line="440" w:lineRule="exact"/>
              <w:rPr>
                <w:rFonts w:ascii="微软雅黑" w:hAnsi="微软雅黑" w:eastAsia="微软雅黑"/>
                <w:color w:val="000000"/>
                <w:sz w:val="22"/>
              </w:rPr>
            </w:pPr>
            <w:r>
              <w:rPr>
                <w:rFonts w:hint="eastAsia" w:ascii="微软雅黑" w:hAnsi="微软雅黑" w:eastAsia="微软雅黑"/>
                <w:color w:val="000000"/>
                <w:sz w:val="22"/>
              </w:rPr>
              <w:t>售后服务承诺</w:t>
            </w:r>
          </w:p>
        </w:tc>
        <w:tc>
          <w:tcPr>
            <w:tcW w:w="1690"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30分</w:t>
            </w:r>
          </w:p>
        </w:tc>
        <w:tc>
          <w:tcPr>
            <w:tcW w:w="3850" w:type="dxa"/>
          </w:tcPr>
          <w:p>
            <w:pPr>
              <w:tabs>
                <w:tab w:val="left" w:pos="700"/>
              </w:tabs>
              <w:spacing w:line="440" w:lineRule="exact"/>
              <w:rPr>
                <w:rFonts w:ascii="微软雅黑" w:hAnsi="微软雅黑" w:eastAsia="微软雅黑"/>
                <w:color w:val="000000"/>
                <w:sz w:val="22"/>
              </w:rPr>
            </w:pPr>
            <w:r>
              <w:rPr>
                <w:rFonts w:hint="eastAsia" w:ascii="微软雅黑" w:hAnsi="微软雅黑" w:eastAsia="微软雅黑"/>
                <w:color w:val="000000"/>
                <w:sz w:val="22"/>
              </w:rPr>
              <w:t>考察投标人对本项目的理解程度及项目实施方案，全部满足需求简述得满分，每一点负偏离扣5分，扣完为止。</w:t>
            </w:r>
          </w:p>
        </w:tc>
        <w:tc>
          <w:tcPr>
            <w:tcW w:w="833"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825" w:type="dxa"/>
          </w:tcPr>
          <w:p>
            <w:pPr>
              <w:tabs>
                <w:tab w:val="left" w:pos="700"/>
              </w:tabs>
              <w:spacing w:line="440" w:lineRule="exact"/>
              <w:jc w:val="center"/>
              <w:rPr>
                <w:rFonts w:ascii="微软雅黑" w:hAnsi="微软雅黑" w:eastAsia="微软雅黑"/>
                <w:color w:val="000000"/>
                <w:sz w:val="22"/>
              </w:rPr>
            </w:pPr>
            <w:r>
              <w:rPr>
                <w:rFonts w:ascii="微软雅黑" w:hAnsi="微软雅黑" w:eastAsia="微软雅黑"/>
                <w:color w:val="000000"/>
                <w:sz w:val="22"/>
              </w:rPr>
              <w:t>3</w:t>
            </w:r>
          </w:p>
        </w:tc>
        <w:tc>
          <w:tcPr>
            <w:tcW w:w="1460" w:type="dxa"/>
          </w:tcPr>
          <w:p>
            <w:pPr>
              <w:tabs>
                <w:tab w:val="left" w:pos="700"/>
              </w:tabs>
              <w:spacing w:line="440" w:lineRule="exact"/>
              <w:rPr>
                <w:rFonts w:ascii="微软雅黑" w:hAnsi="微软雅黑" w:eastAsia="微软雅黑"/>
                <w:color w:val="000000"/>
                <w:sz w:val="22"/>
              </w:rPr>
            </w:pPr>
            <w:r>
              <w:rPr>
                <w:rFonts w:hint="eastAsia" w:ascii="微软雅黑" w:hAnsi="微软雅黑" w:eastAsia="微软雅黑"/>
                <w:color w:val="000000"/>
                <w:sz w:val="22"/>
              </w:rPr>
              <w:t>项目业绩</w:t>
            </w:r>
          </w:p>
        </w:tc>
        <w:tc>
          <w:tcPr>
            <w:tcW w:w="1690"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30分</w:t>
            </w:r>
          </w:p>
        </w:tc>
        <w:tc>
          <w:tcPr>
            <w:tcW w:w="3850" w:type="dxa"/>
          </w:tcPr>
          <w:p>
            <w:pPr>
              <w:tabs>
                <w:tab w:val="left" w:pos="700"/>
              </w:tabs>
              <w:spacing w:line="440" w:lineRule="exact"/>
              <w:rPr>
                <w:rFonts w:ascii="微软雅黑" w:hAnsi="微软雅黑" w:eastAsia="微软雅黑"/>
                <w:color w:val="000000"/>
                <w:sz w:val="22"/>
              </w:rPr>
            </w:pPr>
            <w:r>
              <w:rPr>
                <w:rFonts w:hint="eastAsia" w:ascii="微软雅黑" w:hAnsi="微软雅黑" w:eastAsia="微软雅黑"/>
                <w:color w:val="000000"/>
                <w:sz w:val="22"/>
              </w:rPr>
              <w:t>投标人近五年具有十一学校体系服务业绩或其它相关学校供货业绩或其他行业优秀业绩（评标时提供相关证明材料）</w:t>
            </w:r>
          </w:p>
          <w:p>
            <w:pPr>
              <w:tabs>
                <w:tab w:val="left" w:pos="700"/>
              </w:tabs>
              <w:spacing w:line="440" w:lineRule="exact"/>
              <w:rPr>
                <w:rFonts w:ascii="微软雅黑" w:hAnsi="微软雅黑" w:eastAsia="微软雅黑"/>
                <w:color w:val="000000"/>
                <w:sz w:val="22"/>
              </w:rPr>
            </w:pPr>
            <w:r>
              <w:rPr>
                <w:rFonts w:hint="eastAsia" w:ascii="微软雅黑" w:hAnsi="微软雅黑" w:eastAsia="微软雅黑"/>
                <w:color w:val="000000"/>
                <w:sz w:val="22"/>
              </w:rPr>
              <w:t>优1</w:t>
            </w:r>
            <w:r>
              <w:rPr>
                <w:rFonts w:ascii="微软雅黑" w:hAnsi="微软雅黑" w:eastAsia="微软雅黑"/>
                <w:color w:val="000000"/>
                <w:sz w:val="22"/>
              </w:rPr>
              <w:t>1</w:t>
            </w:r>
            <w:r>
              <w:rPr>
                <w:rFonts w:hint="eastAsia" w:ascii="微软雅黑" w:hAnsi="微软雅黑" w:eastAsia="微软雅黑"/>
                <w:color w:val="000000"/>
                <w:sz w:val="22"/>
              </w:rPr>
              <w:t>-</w:t>
            </w:r>
            <w:r>
              <w:rPr>
                <w:rFonts w:ascii="微软雅黑" w:hAnsi="微软雅黑" w:eastAsia="微软雅黑"/>
                <w:color w:val="000000"/>
                <w:sz w:val="22"/>
              </w:rPr>
              <w:t>15</w:t>
            </w:r>
            <w:r>
              <w:rPr>
                <w:rFonts w:hint="eastAsia" w:ascii="微软雅黑" w:hAnsi="微软雅黑" w:eastAsia="微软雅黑"/>
                <w:color w:val="000000"/>
                <w:sz w:val="22"/>
              </w:rPr>
              <w:t>分，良6-1</w:t>
            </w:r>
            <w:r>
              <w:rPr>
                <w:rFonts w:ascii="微软雅黑" w:hAnsi="微软雅黑" w:eastAsia="微软雅黑"/>
                <w:color w:val="000000"/>
                <w:sz w:val="22"/>
              </w:rPr>
              <w:t>0</w:t>
            </w:r>
            <w:r>
              <w:rPr>
                <w:rFonts w:hint="eastAsia" w:ascii="微软雅黑" w:hAnsi="微软雅黑" w:eastAsia="微软雅黑"/>
                <w:color w:val="000000"/>
                <w:sz w:val="22"/>
              </w:rPr>
              <w:t>分，差5分.</w:t>
            </w:r>
          </w:p>
        </w:tc>
        <w:tc>
          <w:tcPr>
            <w:tcW w:w="833" w:type="dxa"/>
          </w:tcPr>
          <w:p>
            <w:pPr>
              <w:tabs>
                <w:tab w:val="left" w:pos="700"/>
              </w:tabs>
              <w:spacing w:line="440" w:lineRule="exact"/>
              <w:jc w:val="center"/>
              <w:rPr>
                <w:rFonts w:ascii="微软雅黑" w:hAnsi="微软雅黑" w:eastAsia="微软雅黑"/>
                <w:color w:val="000000"/>
                <w:sz w:val="22"/>
              </w:rPr>
            </w:pPr>
            <w:r>
              <w:rPr>
                <w:rFonts w:hint="eastAsia" w:ascii="微软雅黑" w:hAnsi="微软雅黑" w:eastAsia="微软雅黑"/>
                <w:color w:val="000000"/>
                <w:sz w:val="22"/>
              </w:rPr>
              <w:t>0-30分</w:t>
            </w:r>
          </w:p>
        </w:tc>
      </w:tr>
    </w:tbl>
    <w:p>
      <w:pPr>
        <w:rPr>
          <w:sz w:val="22"/>
        </w:rPr>
      </w:pPr>
    </w:p>
    <w:p>
      <w:pPr>
        <w:widowControl/>
        <w:spacing w:line="360" w:lineRule="atLeast"/>
        <w:jc w:val="right"/>
        <w:rPr>
          <w:rFonts w:ascii="微软雅黑" w:hAnsi="微软雅黑" w:eastAsia="微软雅黑" w:cs="Arial"/>
          <w:color w:val="777777"/>
          <w:kern w:val="0"/>
          <w:szCs w:val="21"/>
        </w:rPr>
      </w:pPr>
    </w:p>
    <w:p/>
    <w:p>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NGMzYmZhMDRkZjhmZTgzNDMwYWUyYzhjMGYwYTIifQ=="/>
  </w:docVars>
  <w:rsids>
    <w:rsidRoot w:val="284C768A"/>
    <w:rsid w:val="284C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2023-02-13T03:58:00Z</dcterms:created>
  <dc:creator>10326</dc:creator>
  <cp:lastModifiedBy>10326</cp:lastModifiedBy>
  <dcterms:modified xsi:type="dcterms:W3CDTF">2023-02-13T03:59:01Z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FA49B71BD2A847D0B497E6FB6B98D681</vt:lpwstr>
  </property>
</Properties>
</file>